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B" w:rsidRDefault="007D20D6">
      <w:pPr>
        <w:pStyle w:val="Heading1"/>
        <w:ind w:left="0"/>
      </w:pPr>
      <w:r>
        <w:rPr>
          <w:b w:val="0"/>
          <w:sz w:val="20"/>
        </w:rPr>
        <w:br/>
      </w:r>
      <w:r>
        <w:rPr>
          <w:sz w:val="28"/>
        </w:rPr>
        <w:t>Práctica 5</w:t>
      </w:r>
    </w:p>
    <w:p w:rsidR="00976D7B" w:rsidRDefault="007D20D6">
      <w:pPr>
        <w:pStyle w:val="Heading1"/>
        <w:ind w:left="0"/>
      </w:pPr>
      <w:r>
        <w:t>Ficha  para  la propuesta de programación</w:t>
      </w:r>
    </w:p>
    <w:p w:rsidR="00976D7B" w:rsidRDefault="00976D7B">
      <w:pPr>
        <w:pStyle w:val="Footnote"/>
        <w:spacing w:line="360" w:lineRule="auto"/>
        <w:rPr>
          <w:sz w:val="20"/>
        </w:rPr>
      </w:pPr>
    </w:p>
    <w:tbl>
      <w:tblPr>
        <w:tblW w:w="8654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3"/>
        <w:gridCol w:w="6741"/>
      </w:tblGrid>
      <w:tr w:rsidR="00976D7B" w:rsidTr="0097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Ficha para la propuesta de programación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propuesta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UN PROGRAMA DE RADIO: MALDITAS MATEMÁTICAS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Autor/a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 xml:space="preserve">Alumnos/as de 5º </w:t>
            </w:r>
            <w:r>
              <w:t>de primaria y su tutora Rita Farrapeira Vaqueiro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Etapa / Curso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5º  de primaria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Matemáticas, Lengua castellana y Lengua gallega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Destrezas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Utilizar estrategias para la comprensión de textos.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Ampliación de vocabulario.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Redacción de textos tenie</w:t>
            </w:r>
            <w:r>
              <w:t>ndo en cuenta la finalidad , el medio y el interlocutor.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 xml:space="preserve">  * Revisión y mejora de los textos.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Pronunciación y dicción correctos.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Uso del lenguaje oral según la finalidad comunicativa.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Comprensión literal, interpretativa y crítica.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 xml:space="preserve">* Utilización </w:t>
            </w:r>
            <w:r>
              <w:t>correcta de los signos de puntuación y de la ortografía.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Comprender y apreciar la utilidad de las distintas herramientas matemáticas.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Buscar estratégias para resolver problemas que se pueden plantear en la vida cotidiana.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Estimular la capacidad de ra</w:t>
            </w:r>
            <w:r>
              <w:t>zonamiento,invención y creatividad.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Tiempo de realización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Aproximadamente 15 días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976D7B">
            <w:pPr>
              <w:pStyle w:val="Footnote"/>
              <w:snapToGrid w:val="0"/>
              <w:spacing w:line="360" w:lineRule="auto"/>
              <w:ind w:right="2055"/>
            </w:pP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Competencias </w:t>
            </w:r>
            <w:r>
              <w:rPr>
                <w:b/>
                <w:sz w:val="20"/>
              </w:rPr>
              <w:lastRenderedPageBreak/>
              <w:t>básicas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lastRenderedPageBreak/>
              <w:t>* Competencia en comunicación lingüística.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lastRenderedPageBreak/>
              <w:t>* Competencia matemática.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Coompetencia en el conocimieno e  interacción con el mundo físico.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Competenca en el tratamiento de la infomación y competencia digital.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Competencia social y ciudadana.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Competencia para aprender a aprender.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</w:pPr>
            <w:r>
              <w:t>* Competencia de autonomía.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Materiales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Libro Malditas matemáticas de Carlo Frabetti editorial Alfaguara </w:t>
            </w:r>
            <w:r>
              <w:rPr>
                <w:i/>
                <w:sz w:val="20"/>
              </w:rPr>
              <w:t>Juvenil.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material matemático variado: tableros de ajedrez, regletas,cartones numéricos...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*Ordenador(correo electrónico).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Emisora local (Radio Tui)</w:t>
            </w:r>
          </w:p>
          <w:p w:rsidR="00976D7B" w:rsidRDefault="00976D7B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Desarrollo de la actividad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Desde hace dos cursos venimos participando con los alumnos del tercer ciclo</w:t>
            </w:r>
            <w:r>
              <w:rPr>
                <w:i/>
                <w:sz w:val="20"/>
              </w:rPr>
              <w:t xml:space="preserve"> en un proyecto de animación a la lectura propuesto desde la biblioteca escolar. Se trata de leer distintos libros de lectura y preparar un programa para la radio local, en el que recomendemos la lectura de este libro.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Para poder recomendar un libro a otra</w:t>
            </w:r>
            <w:r>
              <w:rPr>
                <w:i/>
                <w:sz w:val="20"/>
              </w:rPr>
              <w:t xml:space="preserve">s personas tenemos que hacer una lectura profunda del mismo y “destriparlo” como nosotros decimos,  para descubrir todos esos elementos que en una primera lectura a veces pasan desapercibidos.Uno de los libros a leer este curso es MALDITAS MATEMÁTICAS  de </w:t>
            </w:r>
            <w:r>
              <w:rPr>
                <w:i/>
                <w:sz w:val="20"/>
              </w:rPr>
              <w:t>Carlo Frabetti .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DESARROLLO: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Motivación: Un día casi a comienzos del curso llevo al aula el libro y les leo un pequeño trozo donde se habla de la aparición de los números. Noto que les llama la atención y les gusta. Otro día les leo otro fragmento a raíz d</w:t>
            </w:r>
            <w:r>
              <w:rPr>
                <w:i/>
                <w:sz w:val="20"/>
              </w:rPr>
              <w:t>e una explicación matemática.Empiezan a sentir curiosidad.Cuando proponemos títulos de obras para leer para el programa de radio, la mayoria pide Malditas matemáticas.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Cada alumno se hace con un ejemplar de la obra y </w:t>
            </w:r>
            <w:r>
              <w:rPr>
                <w:i/>
                <w:sz w:val="20"/>
              </w:rPr>
              <w:lastRenderedPageBreak/>
              <w:t xml:space="preserve">comenzamos su lectura , es una lectura </w:t>
            </w:r>
            <w:r>
              <w:rPr>
                <w:i/>
                <w:sz w:val="20"/>
              </w:rPr>
              <w:t xml:space="preserve"> conjunta, reflexionada, pausada ,a veces incluso un poco lenta ,sobre todo al principio. De un día para el otro leemos en casa de forma individual un capítulo, que al día siguiente volvemos a releer y comentar. Toda esta actividad se amplia en el area de </w:t>
            </w:r>
            <w:r>
              <w:rPr>
                <w:i/>
                <w:sz w:val="20"/>
              </w:rPr>
              <w:t>matemáticas, pues siempre tratamos de comprobar ,en nuestro cuaderno, las actividades que el libro nos propone. Cuando podemos, tambien las comprobamos de forma práctica.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Poco a poco se van haciendo con el vocabulario matemático, con la forma de razonamien</w:t>
            </w:r>
            <w:r>
              <w:rPr>
                <w:i/>
                <w:sz w:val="20"/>
              </w:rPr>
              <w:t>to, con las ganas de buscar soluciones…A veces me sorprenden trayendo información de casa (un día Miriam nos explicó ella  un capítulo pues su papa  lo había leido con ella y le había dado su explicación,muy rica por cierto), o bien trayendo información so</w:t>
            </w:r>
            <w:r>
              <w:rPr>
                <w:i/>
                <w:sz w:val="20"/>
              </w:rPr>
              <w:t>bre matemáticos famosos, libros variados sobre el tema…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Concluyen con la convicción de que esta obra será libro de cabecera para la clase de matemáticas muchas veces a lo largo de este curso y del próximo.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Elaboración del programa de radio: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Esta es la </w:t>
            </w:r>
            <w:r>
              <w:rPr>
                <w:i/>
                <w:sz w:val="20"/>
              </w:rPr>
              <w:t>segunda parte de la actividad y la van a llevar a cabo los tres alumnos/as que por sorteo les toque esta quincena ser los presentadores, pero en este caso ellos mismos se dan cuenta que hay muchas ideas a destacar en esta obra. Así que primero hacemos un v</w:t>
            </w:r>
            <w:r>
              <w:rPr>
                <w:i/>
                <w:sz w:val="20"/>
              </w:rPr>
              <w:t>ertido de ideas que crean sugerentes para poner en el programa y que puedan despertar en los oyentes las ganas de leer este libro o de comprarlo para regalar.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Los tres alumnos elegidos comienzan la elaboración del programa en borrador(partimos del guión de</w:t>
            </w:r>
            <w:r>
              <w:rPr>
                <w:i/>
                <w:sz w:val="20"/>
              </w:rPr>
              <w:t xml:space="preserve"> otros programas). Una vez terminado nos lo leen y comienza la fase de nuevas aportaciones y corrección conjunta( se hace en la pizarra). Aquí hay un gran trabajo de estructuración del texto(según las características de un texto de este tipo), de organizac</w:t>
            </w:r>
            <w:r>
              <w:rPr>
                <w:i/>
                <w:sz w:val="20"/>
              </w:rPr>
              <w:t>ión de las estructuras sintácticas y como no de corrección gramatical.</w:t>
            </w:r>
          </w:p>
          <w:p w:rsidR="00976D7B" w:rsidRDefault="007D20D6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Los encargados de la presentación ensayan el programa y una vez que consideran que lo tienen preparado nos lo presentan (todavía se hacen algunas matizaciones). Y ya </w:t>
            </w:r>
            <w:r>
              <w:rPr>
                <w:i/>
                <w:sz w:val="20"/>
              </w:rPr>
              <w:lastRenderedPageBreak/>
              <w:t xml:space="preserve">solo queda ir a la </w:t>
            </w:r>
            <w:r>
              <w:rPr>
                <w:i/>
                <w:sz w:val="20"/>
              </w:rPr>
              <w:t>radio para gravarlo y que salga en antena al día siguiente.</w:t>
            </w:r>
          </w:p>
          <w:p w:rsidR="00976D7B" w:rsidRDefault="00976D7B">
            <w:pPr>
              <w:pStyle w:val="Footnote"/>
              <w:spacing w:line="360" w:lineRule="auto"/>
              <w:ind w:right="2055"/>
              <w:rPr>
                <w:i/>
                <w:sz w:val="20"/>
              </w:rPr>
            </w:pP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Evaluación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Al tratarse  de una actividad que ya venimos realizando desde el curso pasado, hemos comprobado que es altamente motivadora para los alumnos y responde al objetivo primero del plan le</w:t>
            </w:r>
            <w:r>
              <w:rPr>
                <w:i/>
                <w:sz w:val="20"/>
              </w:rPr>
              <w:t>ctor del centro.Al tratarse de un libro de lectura “especial” que nos habla de matemáticas tambien resultó muy motivador para este area.</w:t>
            </w:r>
          </w:p>
        </w:tc>
      </w:tr>
      <w:tr w:rsidR="00976D7B" w:rsidTr="00976D7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final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Los resultados generales se iran  viendo a lo largo del curso, al estar incluida esta actividad en un</w:t>
            </w:r>
            <w:r>
              <w:rPr>
                <w:i/>
                <w:sz w:val="20"/>
              </w:rPr>
              <w:t xml:space="preserve"> proyecto de todo el curso. Si bien la lectura de este libro les resultó muy interesante y sobre todo les ayudó a empezar a</w:t>
            </w:r>
          </w:p>
          <w:p w:rsidR="00976D7B" w:rsidRDefault="007D20D6">
            <w:pPr>
              <w:pStyle w:val="Footnote"/>
              <w:snapToGrid w:val="0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” ver las mates con otros ojos”, a descubrir que en matemáticas todo tiene un porque y siempre hay un camino lógico y razonado para </w:t>
            </w:r>
            <w:r>
              <w:rPr>
                <w:i/>
                <w:sz w:val="20"/>
              </w:rPr>
              <w:t>llegar a cada aprendizaje.</w:t>
            </w:r>
          </w:p>
        </w:tc>
      </w:tr>
    </w:tbl>
    <w:p w:rsidR="00976D7B" w:rsidRDefault="00976D7B">
      <w:pPr>
        <w:pStyle w:val="Footnote"/>
        <w:spacing w:line="360" w:lineRule="auto"/>
        <w:rPr>
          <w:b/>
          <w:sz w:val="20"/>
        </w:rPr>
      </w:pPr>
    </w:p>
    <w:p w:rsidR="00976D7B" w:rsidRDefault="00976D7B">
      <w:pPr>
        <w:pStyle w:val="Footnote"/>
        <w:spacing w:line="360" w:lineRule="auto"/>
      </w:pPr>
    </w:p>
    <w:p w:rsidR="00976D7B" w:rsidRDefault="00976D7B">
      <w:pPr>
        <w:pStyle w:val="Standard"/>
        <w:widowControl w:val="0"/>
        <w:autoSpaceDE w:val="0"/>
        <w:spacing w:line="360" w:lineRule="auto"/>
        <w:ind w:left="360"/>
        <w:rPr>
          <w:b/>
        </w:rPr>
      </w:pPr>
    </w:p>
    <w:p w:rsidR="00976D7B" w:rsidRDefault="00976D7B">
      <w:pPr>
        <w:pStyle w:val="Standard"/>
      </w:pPr>
    </w:p>
    <w:sectPr w:rsidR="00976D7B" w:rsidSect="00976D7B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D6" w:rsidRDefault="007D20D6" w:rsidP="00976D7B">
      <w:r>
        <w:separator/>
      </w:r>
    </w:p>
  </w:endnote>
  <w:endnote w:type="continuationSeparator" w:id="0">
    <w:p w:rsidR="007D20D6" w:rsidRDefault="007D20D6" w:rsidP="0097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D6" w:rsidRDefault="007D20D6" w:rsidP="00976D7B">
      <w:r w:rsidRPr="00976D7B">
        <w:rPr>
          <w:color w:val="000000"/>
        </w:rPr>
        <w:separator/>
      </w:r>
    </w:p>
  </w:footnote>
  <w:footnote w:type="continuationSeparator" w:id="0">
    <w:p w:rsidR="007D20D6" w:rsidRDefault="007D20D6" w:rsidP="00976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7B"/>
    <w:rsid w:val="00351691"/>
    <w:rsid w:val="007D20D6"/>
    <w:rsid w:val="0097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76D7B"/>
    <w:pPr>
      <w:widowControl/>
    </w:pPr>
    <w:rPr>
      <w:rFonts w:ascii="Times" w:eastAsia="Times" w:hAnsi="Times" w:cs="Times New Roman"/>
      <w:szCs w:val="20"/>
    </w:rPr>
  </w:style>
  <w:style w:type="paragraph" w:customStyle="1" w:styleId="Heading">
    <w:name w:val="Heading"/>
    <w:basedOn w:val="Standard"/>
    <w:next w:val="Textbody"/>
    <w:rsid w:val="00976D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76D7B"/>
    <w:pPr>
      <w:spacing w:after="120"/>
    </w:pPr>
  </w:style>
  <w:style w:type="paragraph" w:styleId="Lista">
    <w:name w:val="List"/>
    <w:basedOn w:val="Textbody"/>
    <w:rsid w:val="00976D7B"/>
    <w:rPr>
      <w:rFonts w:cs="Tahoma"/>
    </w:rPr>
  </w:style>
  <w:style w:type="paragraph" w:customStyle="1" w:styleId="Caption">
    <w:name w:val="Caption"/>
    <w:basedOn w:val="Standard"/>
    <w:rsid w:val="00976D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976D7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976D7B"/>
    <w:pPr>
      <w:keepNext/>
      <w:widowControl w:val="0"/>
      <w:autoSpaceDE w:val="0"/>
      <w:spacing w:line="360" w:lineRule="auto"/>
      <w:ind w:left="360"/>
      <w:outlineLvl w:val="0"/>
    </w:pPr>
    <w:rPr>
      <w:rFonts w:ascii="Arial-BoldMS" w:eastAsia="Times New Roman" w:hAnsi="Arial-BoldMS"/>
      <w:b/>
    </w:rPr>
  </w:style>
  <w:style w:type="paragraph" w:customStyle="1" w:styleId="Footnote">
    <w:name w:val="Footnote"/>
    <w:basedOn w:val="Standard"/>
    <w:rsid w:val="00976D7B"/>
  </w:style>
  <w:style w:type="paragraph" w:customStyle="1" w:styleId="TableContents">
    <w:name w:val="Table Contents"/>
    <w:basedOn w:val="Standard"/>
    <w:rsid w:val="00976D7B"/>
    <w:pPr>
      <w:suppressLineNumbers/>
    </w:pPr>
  </w:style>
  <w:style w:type="paragraph" w:customStyle="1" w:styleId="TableHeading">
    <w:name w:val="Table Heading"/>
    <w:basedOn w:val="TableContents"/>
    <w:rsid w:val="00976D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Juan Emilio</cp:lastModifiedBy>
  <cp:revision>2</cp:revision>
  <dcterms:created xsi:type="dcterms:W3CDTF">2010-04-06T12:10:00Z</dcterms:created>
  <dcterms:modified xsi:type="dcterms:W3CDTF">2010-04-06T12:10:00Z</dcterms:modified>
</cp:coreProperties>
</file>